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15.03.22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 xml:space="preserve">Klänge in der Nacht am 18.3.22 20:00 St. Johannis Schweinfurt </w:t>
      </w:r>
    </w:p>
    <w:p>
      <w:pPr>
        <w:pStyle w:val="Textkrper"/>
        <w:bidi w:val="0"/>
        <w:jc w:val="left"/>
        <w:rPr/>
      </w:pPr>
      <w:r>
        <w:rPr/>
        <w:t xml:space="preserve">Die musikalisch-literarische Kirchenführung im Dunkeln – </w:t>
      </w:r>
      <w:r>
        <w:rPr/>
        <w:t>diesmal mit Gedanken zum Krieg in der Ukraine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Kirchenführung mal anders: Die evangelische Citykirche Schweinfurt lädt nach zwei Jahren Pause wieder ein zu einem besonderen Erlebnis. </w:t>
      </w:r>
      <w:r>
        <w:rPr/>
        <w:t xml:space="preserve">Eine besondere Rolle wird dabei aus gegebenem Anlass der Krieg in der Ukraine und die Sehnsucht nach Frieden spielen.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Mitten in der Nacht erwachen in der dunklen Johanniskirche einzelne Figuren zum Leben. Ausschnitte aus Kunstwerken der Johanniskirche werden beleuchtet, </w:t>
      </w:r>
      <w:r>
        <w:rPr/>
        <w:t>erzählen aus ihrem Leben, aus Kriegs- und Friedenszeiten</w:t>
      </w:r>
      <w:r>
        <w:rPr/>
        <w:t xml:space="preserve">. Ungewohnte Perspektiven auf die Kunst und auf das eigene Leben entstehen. Literarische Texte verweben sich mit leiser Musik der Band MehrBlick in kleiner Besetzung. 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Zur Ruhe kommen im Dunkel der Nacht. Nachdenken über Fragen des eigenen Lebens. Den Kirchenraum neu entdecken. Kirchenführung, Passionsandacht, literarische Lesung, Liederabend: Diese nächtliche Stunde hat von all diesen etwas und ist doch mehr als das.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Die Kollekte am Ausgang wird erbeten für die Ukraine-Hilfe der Diakonie Katastrophenhilfe.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Es gilt die 3G-Regel. FFP2-Masken sind in der Kirche durchgehend zu tragen.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hyperlink r:id="rId4">
        <w:r>
          <w:rPr>
            <w:rStyle w:val="Internetverknpfung"/>
          </w:rPr>
          <w:t>www.klaenge-in-der-nacht.de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LibreOffice/7.2.5.2$Windows_X86_64 LibreOffice_project/499f9727c189e6ef3471021d6132d4c694f357e5</Application>
  <AppVersion>15.0000</AppVersion>
  <Pages>1</Pages>
  <Words>202</Words>
  <Characters>1342</Characters>
  <CharactersWithSpaces>1535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2022-03-15T11:08:30Z</dcterms:created>
  <dc:creator>Heiko Kuschel</dc:creator>
  <dc:description/>
  <dc:language>de-DE</dc:language>
  <cp:lastModifiedBy>Heiko Kuschel</cp:lastModifiedBy>
  <dcterms:modified xsi:type="dcterms:W3CDTF">2022-03-15T11:12:14Z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