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07.07.22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Vortrag: Steigerwaldbahn – Stand der Diskussion</w:t>
        <w:br/>
        <w:t>mit Pfr. Heiko Kuschel Mo 11.7. 19:00 Christuskirche Schweinfurt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Im Rahmen der Vortragsreihe „Mobilität jetzt!“ des Evangelischen Bildungswerks widmet sich Pfr. Heiko Kuschel am 11.7. 19:00 in den Räumen der Christuskirche Schweinfurt (Maibacher Str. 50) einem heiß diskutierten Thema: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Ist </w:t>
      </w:r>
      <w:r>
        <w:rPr/>
        <w:t>d</w:t>
      </w:r>
      <w:r>
        <w:rPr/>
        <w:t>ie „</w:t>
      </w:r>
      <w:r>
        <w:rPr/>
        <w:t xml:space="preserve">Steigerwaldbahn“ </w:t>
      </w:r>
      <w:r>
        <w:rPr/>
        <w:t xml:space="preserve">ökonomisch sinnvoll? Ist sie ökologisch nützlich? Ist sie nachgefragt oder nur ein Liebhaberprojekt? Heiko Kuschel informiert über den Stand der Diskussion und steht für Fragen zur Verfügung. </w:t>
        <w:b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3</TotalTime>
  <Application>LibreOffice/7.3.4.2$Windows_X86_64 LibreOffice_project/728fec16bd5f605073805c3c9e7c4212a0120dc5</Application>
  <AppVersion>15.0000</AppVersion>
  <Pages>1</Pages>
  <Words>103</Words>
  <Characters>749</Characters>
  <CharactersWithSpaces>846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2022-07-07T09:51:42Z</dcterms:created>
  <dc:creator>Heiko Kuschel</dc:creator>
  <dc:description/>
  <dc:language>de-DE</dc:language>
  <cp:lastModifiedBy>Heiko Kuschel</cp:lastModifiedBy>
  <dcterms:modified xsi:type="dcterms:W3CDTF">2022-07-07T09:55:00Z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